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37" w:rsidRPr="00AD5020" w:rsidRDefault="00FA0937" w:rsidP="00FA0937">
      <w:pPr>
        <w:spacing w:after="0" w:line="240" w:lineRule="auto"/>
        <w:rPr>
          <w:b/>
          <w:lang w:val="en-GB"/>
        </w:rPr>
      </w:pPr>
      <w:r w:rsidRPr="00AD5020">
        <w:rPr>
          <w:rFonts w:ascii="Arial" w:eastAsia="Times New Roman" w:hAnsi="Arial" w:cs="Arial"/>
          <w:b/>
          <w:bCs/>
          <w:color w:val="4F81BD"/>
          <w:sz w:val="28"/>
          <w:szCs w:val="20"/>
        </w:rPr>
        <w:t xml:space="preserve">Masterclass Critical Care </w:t>
      </w:r>
      <w:proofErr w:type="spellStart"/>
      <w:r w:rsidRPr="00AD5020">
        <w:rPr>
          <w:rFonts w:ascii="Arial" w:eastAsia="Times New Roman" w:hAnsi="Arial" w:cs="Arial"/>
          <w:b/>
          <w:bCs/>
          <w:color w:val="4F81BD"/>
          <w:sz w:val="28"/>
          <w:szCs w:val="20"/>
        </w:rPr>
        <w:t>Nutrition</w:t>
      </w:r>
      <w:proofErr w:type="spellEnd"/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GB"/>
        </w:rPr>
      </w:pPr>
    </w:p>
    <w:p w:rsidR="00FA0937" w:rsidRPr="00AD5020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  <w:r w:rsidRPr="00AD5020">
        <w:rPr>
          <w:rFonts w:ascii="Arial" w:eastAsia="Times New Roman" w:hAnsi="Arial" w:cs="Arial"/>
          <w:b/>
          <w:bCs/>
          <w:color w:val="000000"/>
          <w:szCs w:val="20"/>
        </w:rPr>
        <w:t xml:space="preserve">Moderator: </w:t>
      </w:r>
      <w:r w:rsidRPr="00AD5020">
        <w:rPr>
          <w:rFonts w:ascii="Arial" w:eastAsia="Times New Roman" w:hAnsi="Arial" w:cs="Arial"/>
          <w:b/>
          <w:bCs/>
          <w:color w:val="000000"/>
          <w:szCs w:val="20"/>
        </w:rPr>
        <w:tab/>
        <w:t>Dr. Arthur R.H. van Zanten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</w:p>
    <w:p w:rsidR="00FA0937" w:rsidRPr="006041A6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6041A6">
        <w:rPr>
          <w:rFonts w:ascii="Arial" w:eastAsia="Times New Roman" w:hAnsi="Arial" w:cs="Arial"/>
          <w:b/>
          <w:bCs/>
          <w:sz w:val="28"/>
          <w:szCs w:val="20"/>
        </w:rPr>
        <w:t>Dag 2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:rsidR="00FA0937" w:rsidRPr="00250AFD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Thuisopdracht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09.00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BE2327">
        <w:rPr>
          <w:rFonts w:ascii="Arial" w:eastAsia="Times New Roman" w:hAnsi="Arial" w:cs="Arial"/>
          <w:b/>
          <w:bCs/>
          <w:color w:val="4F81BD"/>
          <w:szCs w:val="20"/>
        </w:rPr>
        <w:t xml:space="preserve">Terugkoppeling 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thuisopdracht Energie- &amp; Eiwit</w:t>
      </w:r>
    </w:p>
    <w:p w:rsidR="00FA0937" w:rsidRPr="00BA0872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>
        <w:rPr>
          <w:rFonts w:ascii="Arial" w:eastAsia="Times New Roman" w:hAnsi="Arial" w:cs="Arial"/>
          <w:bCs/>
          <w:i/>
          <w:szCs w:val="20"/>
        </w:rPr>
        <w:t>Deelnemers koppelen terug aan elkaar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250AFD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TPV en SPN: timing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09.</w:t>
      </w:r>
      <w:r>
        <w:rPr>
          <w:rFonts w:ascii="Arial" w:eastAsia="Times New Roman" w:hAnsi="Arial" w:cs="Arial"/>
          <w:color w:val="000000"/>
          <w:szCs w:val="20"/>
        </w:rPr>
        <w:t>40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Parenterale Voeding</w:t>
      </w:r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evidence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>?</w:t>
      </w:r>
    </w:p>
    <w:p w:rsidR="00FA0937" w:rsidRPr="003C2853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i/>
          <w:sz w:val="13"/>
          <w:szCs w:val="11"/>
        </w:rPr>
      </w:pPr>
      <w:r>
        <w:rPr>
          <w:rFonts w:ascii="Arial" w:eastAsia="Times New Roman" w:hAnsi="Arial" w:cs="Arial"/>
          <w:bCs/>
          <w:i/>
          <w:szCs w:val="20"/>
        </w:rPr>
        <w:t>Wanneer starten met TPV of SPN? Hoe veilig is TPV?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G</w:t>
      </w:r>
      <w:r w:rsidRPr="00F73E9E">
        <w:rPr>
          <w:rFonts w:ascii="Arial" w:eastAsia="Times New Roman" w:hAnsi="Arial" w:cs="Arial"/>
          <w:color w:val="000000"/>
          <w:szCs w:val="20"/>
        </w:rPr>
        <w:t>roepsopdracht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10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: Vitamines en spoorelementen</w:t>
      </w:r>
    </w:p>
    <w:p w:rsidR="00FA0937" w:rsidRPr="007D4183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10.</w:t>
      </w:r>
      <w:r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b/>
          <w:bCs/>
          <w:color w:val="4F81BD"/>
          <w:szCs w:val="20"/>
        </w:rPr>
        <w:t>Vitamines en spoorelementen:</w:t>
      </w:r>
    </w:p>
    <w:p w:rsidR="00FA0937" w:rsidRPr="00F73E9E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bCs/>
          <w:i/>
          <w:szCs w:val="20"/>
        </w:rPr>
        <w:t>Suppleren of niet? Wanneer en hoeveel?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: eiwit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11.20 uur</w:t>
      </w:r>
      <w:r>
        <w:rPr>
          <w:rFonts w:ascii="Arial" w:eastAsia="Times New Roman" w:hAnsi="Arial" w:cs="Arial"/>
          <w:color w:val="000000"/>
          <w:szCs w:val="20"/>
        </w:rPr>
        <w:tab/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Immuunmodulerende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 aminozuren: glutamine, arginine, </w:t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leucine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>, HMB</w:t>
      </w:r>
    </w:p>
    <w:p w:rsidR="00FA0937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bCs/>
          <w:i/>
          <w:szCs w:val="20"/>
        </w:rPr>
        <w:t>Wat is de rol van suppletie met deze aminozuren, bewijs, veiligheid</w:t>
      </w:r>
    </w:p>
    <w:p w:rsidR="00FA0937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Voordracht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FA0937" w:rsidRPr="00BA0872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BA0872">
        <w:rPr>
          <w:rFonts w:ascii="Arial" w:eastAsia="Times New Roman" w:hAnsi="Arial" w:cs="Arial"/>
          <w:b/>
          <w:bCs/>
          <w:color w:val="4F81BD"/>
          <w:sz w:val="28"/>
          <w:szCs w:val="20"/>
        </w:rPr>
        <w:t>Onderzoek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2F1E6F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1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50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</w:t>
      </w:r>
      <w:r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: interpretatie</w:t>
      </w:r>
    </w:p>
    <w:p w:rsidR="00FA0937" w:rsidRPr="00BA0872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Groepsopdracht</w:t>
      </w:r>
    </w:p>
    <w:p w:rsidR="00FA0937" w:rsidRPr="002F1E6F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12.</w:t>
      </w:r>
      <w:r>
        <w:rPr>
          <w:rFonts w:ascii="Arial" w:eastAsia="Times New Roman" w:hAnsi="Arial" w:cs="Arial"/>
          <w:color w:val="000000"/>
          <w:szCs w:val="20"/>
        </w:rPr>
        <w:t>20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Lunch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2F1E6F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2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50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Voedingsonderzoek op de IC </w:t>
      </w:r>
      <w:r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I: interpretatie</w:t>
      </w:r>
    </w:p>
    <w:p w:rsidR="00FA0937" w:rsidRPr="00BA0872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B</w:t>
      </w:r>
      <w:r w:rsidRPr="00F73E9E">
        <w:rPr>
          <w:rFonts w:ascii="Arial" w:eastAsia="Times New Roman" w:hAnsi="Arial" w:cs="Arial"/>
          <w:color w:val="000000"/>
          <w:szCs w:val="20"/>
        </w:rPr>
        <w:t>espreking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: vet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2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Immuunmodulerende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 vetzuren: soja, visolie, olijfolie</w:t>
      </w:r>
    </w:p>
    <w:p w:rsidR="00FA0937" w:rsidRPr="007D4183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7D4183">
        <w:rPr>
          <w:rFonts w:ascii="Arial" w:eastAsia="Times New Roman" w:hAnsi="Arial" w:cs="Arial"/>
          <w:bCs/>
          <w:i/>
          <w:szCs w:val="20"/>
        </w:rPr>
        <w:t>Voordelen, nadelen en de bewijsvoering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D10E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lastRenderedPageBreak/>
        <w:t>Eiwit: timing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D10E7">
        <w:rPr>
          <w:rFonts w:ascii="Arial" w:eastAsia="Times New Roman" w:hAnsi="Arial" w:cs="Arial"/>
          <w:b/>
          <w:bCs/>
          <w:color w:val="4F81BD"/>
          <w:szCs w:val="20"/>
        </w:rPr>
        <w:t>O</w:t>
      </w:r>
      <w:r>
        <w:rPr>
          <w:rFonts w:ascii="Arial" w:eastAsia="Times New Roman" w:hAnsi="Arial" w:cs="Arial"/>
          <w:b/>
          <w:bCs/>
          <w:color w:val="4F81BD"/>
          <w:szCs w:val="20"/>
        </w:rPr>
        <w:t>ptimale timing van eiwittoediening</w:t>
      </w:r>
    </w:p>
    <w:p w:rsidR="00FA0937" w:rsidRPr="00F73E9E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 w:rsidRPr="00BA0872">
        <w:rPr>
          <w:rFonts w:ascii="Arial" w:eastAsia="Times New Roman" w:hAnsi="Arial" w:cs="Arial"/>
          <w:bCs/>
          <w:i/>
          <w:szCs w:val="20"/>
        </w:rPr>
        <w:t xml:space="preserve">Wanneer starten </w:t>
      </w:r>
      <w:r>
        <w:rPr>
          <w:rFonts w:ascii="Arial" w:eastAsia="Times New Roman" w:hAnsi="Arial" w:cs="Arial"/>
          <w:bCs/>
          <w:i/>
          <w:szCs w:val="20"/>
        </w:rPr>
        <w:t xml:space="preserve">met welke dosis? Heeft </w:t>
      </w:r>
      <w:proofErr w:type="spellStart"/>
      <w:r>
        <w:rPr>
          <w:rFonts w:ascii="Arial" w:eastAsia="Times New Roman" w:hAnsi="Arial" w:cs="Arial"/>
          <w:bCs/>
          <w:i/>
          <w:szCs w:val="20"/>
        </w:rPr>
        <w:t>gehydrolyseerd</w:t>
      </w:r>
      <w:proofErr w:type="spellEnd"/>
      <w:r>
        <w:rPr>
          <w:rFonts w:ascii="Arial" w:eastAsia="Times New Roman" w:hAnsi="Arial" w:cs="Arial"/>
          <w:bCs/>
          <w:i/>
          <w:szCs w:val="20"/>
        </w:rPr>
        <w:t xml:space="preserve"> eiwit zin? Met welke producten bereik je het doel?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250AFD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Workshop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Pr="00F73E9E">
        <w:rPr>
          <w:rFonts w:ascii="Arial" w:eastAsia="Times New Roman" w:hAnsi="Arial" w:cs="Arial"/>
          <w:color w:val="000000"/>
          <w:szCs w:val="20"/>
        </w:rPr>
        <w:t>emonstratie</w:t>
      </w:r>
      <w:r>
        <w:rPr>
          <w:rFonts w:ascii="Arial" w:eastAsia="Times New Roman" w:hAnsi="Arial" w:cs="Arial"/>
          <w:color w:val="000000"/>
          <w:szCs w:val="20"/>
        </w:rPr>
        <w:t xml:space="preserve"> in groepen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55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6041A6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</w:p>
    <w:p w:rsidR="00FA0937" w:rsidRPr="00F207AC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207AC">
        <w:rPr>
          <w:rFonts w:ascii="Arial" w:eastAsia="Times New Roman" w:hAnsi="Arial" w:cs="Arial"/>
          <w:b/>
          <w:bCs/>
          <w:color w:val="4F81BD"/>
          <w:sz w:val="28"/>
          <w:szCs w:val="20"/>
        </w:rPr>
        <w:t>Monitoring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15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b/>
          <w:bCs/>
          <w:color w:val="4F81BD"/>
          <w:szCs w:val="20"/>
        </w:rPr>
        <w:t>Monitoring van voeding op de IC</w:t>
      </w:r>
    </w:p>
    <w:p w:rsidR="00FA0937" w:rsidRPr="007D4183" w:rsidRDefault="00FA0937" w:rsidP="00FA0937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>
        <w:rPr>
          <w:rFonts w:ascii="Arial" w:eastAsia="Times New Roman" w:hAnsi="Arial" w:cs="Arial"/>
          <w:bCs/>
          <w:i/>
          <w:szCs w:val="20"/>
        </w:rPr>
        <w:t>Wat meten, bepalen, volgen, wanneer is het goed?</w:t>
      </w:r>
    </w:p>
    <w:p w:rsidR="00FA0937" w:rsidRPr="00F73E9E" w:rsidRDefault="00FA0937" w:rsidP="00FA093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6041A6">
        <w:rPr>
          <w:rFonts w:ascii="Arial" w:eastAsia="Times New Roman" w:hAnsi="Arial" w:cs="Arial"/>
          <w:color w:val="000000"/>
          <w:szCs w:val="20"/>
        </w:rPr>
        <w:t>15.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6041A6"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b/>
          <w:bCs/>
          <w:color w:val="4F81BD"/>
          <w:szCs w:val="20"/>
        </w:rPr>
        <w:tab/>
        <w:t>Interactieve Casusbespreking: toepassing van de kennis in de praktijk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FA0937" w:rsidRPr="00F73E9E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16.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Evaluatie en certificaten </w:t>
      </w:r>
      <w:r w:rsidRPr="001D5FF3">
        <w:rPr>
          <w:rFonts w:ascii="Arial" w:eastAsia="Times New Roman" w:hAnsi="Arial" w:cs="Arial"/>
          <w:b/>
          <w:bCs/>
          <w:color w:val="4F81BD"/>
          <w:szCs w:val="20"/>
        </w:rPr>
        <w:t xml:space="preserve">&amp; 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Einde </w:t>
      </w:r>
      <w:r>
        <w:rPr>
          <w:rFonts w:ascii="Arial" w:eastAsia="Times New Roman" w:hAnsi="Arial" w:cs="Arial"/>
          <w:b/>
          <w:bCs/>
          <w:color w:val="4F81BD"/>
          <w:szCs w:val="20"/>
        </w:rPr>
        <w:t>Masterclass</w:t>
      </w:r>
    </w:p>
    <w:p w:rsidR="00FA0937" w:rsidRDefault="00FA0937" w:rsidP="00FA093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:rsidR="008E73EE" w:rsidRDefault="008E73EE">
      <w:bookmarkStart w:id="0" w:name="_GoBack"/>
      <w:bookmarkEnd w:id="0"/>
    </w:p>
    <w:sectPr w:rsidR="008E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37"/>
    <w:rsid w:val="008E73EE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FB1A-53F4-47CE-BD8E-9EAC731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937"/>
    <w:pPr>
      <w:spacing w:after="200" w:line="276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 Koot</dc:creator>
  <cp:keywords/>
  <dc:description/>
  <cp:lastModifiedBy>Amy van Koot</cp:lastModifiedBy>
  <cp:revision>1</cp:revision>
  <dcterms:created xsi:type="dcterms:W3CDTF">2019-07-10T12:54:00Z</dcterms:created>
  <dcterms:modified xsi:type="dcterms:W3CDTF">2019-07-10T12:55:00Z</dcterms:modified>
</cp:coreProperties>
</file>